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泸州医疗器械职业学院周界安防监控系统项目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FZGJZXQY(2021)0203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2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线上报名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CE5786"/>
    <w:rsid w:val="20BE15F1"/>
    <w:rsid w:val="24A37E04"/>
    <w:rsid w:val="25073BD2"/>
    <w:rsid w:val="290232C5"/>
    <w:rsid w:val="29F63F83"/>
    <w:rsid w:val="2C581112"/>
    <w:rsid w:val="2CC3554F"/>
    <w:rsid w:val="2CF27CCD"/>
    <w:rsid w:val="31BA5051"/>
    <w:rsid w:val="3E303113"/>
    <w:rsid w:val="3ED26ACA"/>
    <w:rsid w:val="47570D47"/>
    <w:rsid w:val="51926C7C"/>
    <w:rsid w:val="564E738A"/>
    <w:rsid w:val="661C4ABB"/>
    <w:rsid w:val="66981B1E"/>
    <w:rsid w:val="76997504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3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2021-12-08T05:24:29Z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F07678D152704E11979B5B2F130377DA</vt:lpwstr>
  </property>
</Properties>
</file>